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B5BB" w14:textId="74698BB4" w:rsidR="00BD2996" w:rsidRDefault="00BD2996" w:rsidP="00BD2996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BD2996">
        <w:rPr>
          <w:b/>
          <w:bCs/>
          <w:sz w:val="32"/>
          <w:szCs w:val="24"/>
        </w:rPr>
        <w:t>Уведомление об исчисленных суммах</w:t>
      </w:r>
    </w:p>
    <w:p w14:paraId="6EA37665" w14:textId="77777777" w:rsidR="00BD2996" w:rsidRPr="00BD2996" w:rsidRDefault="00BD2996" w:rsidP="00BD2996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224CA56C" w14:textId="77777777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Для чего нужно представлять уведомление?</w:t>
      </w:r>
    </w:p>
    <w:p w14:paraId="7172D595" w14:textId="77777777" w:rsidR="00BD2996" w:rsidRDefault="00BD2996" w:rsidP="00BD2996">
      <w:pPr>
        <w:spacing w:after="0"/>
        <w:ind w:firstLine="709"/>
        <w:jc w:val="both"/>
      </w:pPr>
      <w:r>
        <w:t>Для распределения единого платежа по налогам с авансовой системой расчетов. Это касается тех случаев, когда декларация подается позже, чем срок уплаты авансового платежа.</w:t>
      </w:r>
    </w:p>
    <w:p w14:paraId="5D789B8E" w14:textId="77777777" w:rsidR="00BD2996" w:rsidRDefault="00BD2996" w:rsidP="00BD2996">
      <w:pPr>
        <w:spacing w:after="0"/>
        <w:ind w:firstLine="709"/>
        <w:jc w:val="both"/>
      </w:pPr>
    </w:p>
    <w:p w14:paraId="76F47C1C" w14:textId="77777777" w:rsidR="00BD2996" w:rsidRDefault="00BD2996" w:rsidP="00BD2996">
      <w:pPr>
        <w:spacing w:after="0"/>
        <w:ind w:firstLine="709"/>
        <w:jc w:val="both"/>
      </w:pPr>
      <w:r>
        <w:t>В уведомлении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подразделения по одному сроку уплаты.</w:t>
      </w:r>
    </w:p>
    <w:p w14:paraId="1C4A4319" w14:textId="77777777" w:rsidR="00BD2996" w:rsidRDefault="00BD2996" w:rsidP="00BD2996">
      <w:pPr>
        <w:spacing w:after="0"/>
        <w:ind w:firstLine="709"/>
        <w:jc w:val="both"/>
      </w:pPr>
    </w:p>
    <w:p w14:paraId="67FCD28C" w14:textId="77777777" w:rsidR="00BD2996" w:rsidRDefault="00BD2996" w:rsidP="00BD2996">
      <w:pPr>
        <w:spacing w:after="0"/>
        <w:ind w:firstLine="709"/>
        <w:jc w:val="both"/>
      </w:pPr>
      <w:r>
        <w:t>Исключение составляет налог на имущество организаций. По этому налогу можно подать одно уведомление на год вперед по всем срокам уплаты.</w:t>
      </w:r>
    </w:p>
    <w:p w14:paraId="6926351A" w14:textId="77777777" w:rsidR="00BD2996" w:rsidRDefault="00BD2996" w:rsidP="00BD2996">
      <w:pPr>
        <w:spacing w:after="0"/>
        <w:ind w:firstLine="709"/>
        <w:jc w:val="both"/>
      </w:pPr>
    </w:p>
    <w:p w14:paraId="79D00407" w14:textId="77777777" w:rsidR="00BD2996" w:rsidRDefault="00BD2996" w:rsidP="00BD2996">
      <w:pPr>
        <w:spacing w:after="0"/>
        <w:ind w:firstLine="709"/>
        <w:jc w:val="both"/>
      </w:pPr>
      <w:r>
        <w:t>Если сумма налога, авансовых платежей по налогу, сбора, страховых взносов равна «0», то уведомление об исчисленных суммах не предоставляется.</w:t>
      </w:r>
    </w:p>
    <w:p w14:paraId="3C377BBA" w14:textId="77777777" w:rsidR="00BD2996" w:rsidRDefault="00BD2996" w:rsidP="00BD2996">
      <w:pPr>
        <w:spacing w:after="0"/>
        <w:ind w:firstLine="709"/>
        <w:jc w:val="both"/>
      </w:pPr>
    </w:p>
    <w:p w14:paraId="379259B9" w14:textId="77777777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По каким налогам представлять уведомление?</w:t>
      </w:r>
    </w:p>
    <w:p w14:paraId="0488EF2B" w14:textId="77777777" w:rsidR="00BD2996" w:rsidRDefault="00BD2996" w:rsidP="00BD2996">
      <w:pPr>
        <w:spacing w:after="0"/>
        <w:ind w:firstLine="709"/>
        <w:jc w:val="both"/>
      </w:pPr>
      <w:r>
        <w:t>Юридические лица и индивидуальные предприниматели подают уведомление по:</w:t>
      </w:r>
    </w:p>
    <w:p w14:paraId="144BF9C0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НДФЛ (агентский)</w:t>
      </w:r>
    </w:p>
    <w:p w14:paraId="41B8E5E9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страховым взносам</w:t>
      </w:r>
    </w:p>
    <w:p w14:paraId="6D58E718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транспортному и земельному налогам организаций</w:t>
      </w:r>
    </w:p>
    <w:p w14:paraId="06A6808E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налогу на имущество организаций</w:t>
      </w:r>
    </w:p>
    <w:p w14:paraId="3C9E6C60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налогу на прибыль для налоговых агентов</w:t>
      </w:r>
    </w:p>
    <w:p w14:paraId="24B07FD6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УСН</w:t>
      </w:r>
    </w:p>
    <w:p w14:paraId="2224E9DE" w14:textId="77777777" w:rsidR="00BD2996" w:rsidRDefault="00BD2996" w:rsidP="00BD2996">
      <w:pPr>
        <w:pStyle w:val="a7"/>
        <w:numPr>
          <w:ilvl w:val="0"/>
          <w:numId w:val="1"/>
        </w:numPr>
        <w:spacing w:after="0"/>
        <w:ind w:left="1134"/>
        <w:jc w:val="both"/>
      </w:pPr>
      <w:r>
        <w:t>ЕСХН</w:t>
      </w:r>
    </w:p>
    <w:p w14:paraId="175E7FFF" w14:textId="77777777" w:rsidR="00BD2996" w:rsidRDefault="00BD2996" w:rsidP="00BD2996">
      <w:pPr>
        <w:spacing w:after="0"/>
        <w:ind w:firstLine="709"/>
        <w:jc w:val="both"/>
      </w:pPr>
    </w:p>
    <w:p w14:paraId="7D2CBB2B" w14:textId="22224284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В какие сроки подавать уведомление?</w:t>
      </w:r>
    </w:p>
    <w:p w14:paraId="38155270" w14:textId="77777777" w:rsidR="00BD2996" w:rsidRDefault="00BD2996" w:rsidP="00BD2996">
      <w:pPr>
        <w:spacing w:after="0"/>
        <w:ind w:firstLine="709"/>
        <w:jc w:val="both"/>
      </w:pPr>
      <w:r>
        <w:t>Не позднее 25 числа месяца, в котором установлен срок уплаты соответствующих налогов и взносов.</w:t>
      </w:r>
    </w:p>
    <w:p w14:paraId="2508693B" w14:textId="77777777" w:rsidR="00BD2996" w:rsidRDefault="00BD2996" w:rsidP="00BD2996">
      <w:pPr>
        <w:spacing w:after="0"/>
        <w:ind w:firstLine="709"/>
        <w:jc w:val="both"/>
      </w:pPr>
    </w:p>
    <w:p w14:paraId="4EB9CE68" w14:textId="77777777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Налоговые агенты по НДФЛ представляют уведомление дважды в месяц, а именно:</w:t>
      </w:r>
    </w:p>
    <w:p w14:paraId="6B8B48D2" w14:textId="77777777" w:rsidR="00BD2996" w:rsidRDefault="00BD2996" w:rsidP="00BD2996">
      <w:pPr>
        <w:spacing w:after="0"/>
        <w:ind w:firstLine="709"/>
        <w:jc w:val="both"/>
      </w:pPr>
    </w:p>
    <w:tbl>
      <w:tblPr>
        <w:tblStyle w:val="ac"/>
        <w:tblW w:w="9474" w:type="dxa"/>
        <w:tblLook w:val="04A0" w:firstRow="1" w:lastRow="0" w:firstColumn="1" w:lastColumn="0" w:noHBand="0" w:noVBand="1"/>
      </w:tblPr>
      <w:tblGrid>
        <w:gridCol w:w="4737"/>
        <w:gridCol w:w="4737"/>
      </w:tblGrid>
      <w:tr w:rsidR="00BD2996" w14:paraId="42423D95" w14:textId="77777777" w:rsidTr="00BD2996">
        <w:trPr>
          <w:trHeight w:val="761"/>
        </w:trPr>
        <w:tc>
          <w:tcPr>
            <w:tcW w:w="4737" w:type="dxa"/>
          </w:tcPr>
          <w:p w14:paraId="02F726A9" w14:textId="7AF942F7" w:rsidR="00BD2996" w:rsidRDefault="00BD2996" w:rsidP="00BD2996">
            <w:pPr>
              <w:jc w:val="both"/>
            </w:pPr>
            <w:r w:rsidRPr="00BD2996">
              <w:t>Срок представления уведомления</w:t>
            </w:r>
          </w:p>
        </w:tc>
        <w:tc>
          <w:tcPr>
            <w:tcW w:w="4737" w:type="dxa"/>
          </w:tcPr>
          <w:p w14:paraId="5E92D6AB" w14:textId="2C09EDDD" w:rsidR="00BD2996" w:rsidRDefault="00BD2996" w:rsidP="00BD2996">
            <w:pPr>
              <w:jc w:val="both"/>
            </w:pPr>
            <w:r w:rsidRPr="00BD2996">
              <w:t>За какой отчетный период</w:t>
            </w:r>
          </w:p>
        </w:tc>
      </w:tr>
      <w:tr w:rsidR="00BD2996" w14:paraId="3ABEFF0D" w14:textId="77777777" w:rsidTr="00BD2996">
        <w:trPr>
          <w:trHeight w:val="761"/>
        </w:trPr>
        <w:tc>
          <w:tcPr>
            <w:tcW w:w="4737" w:type="dxa"/>
          </w:tcPr>
          <w:p w14:paraId="02415759" w14:textId="5E81E1F8" w:rsidR="00BD2996" w:rsidRDefault="00BD2996" w:rsidP="00BD2996">
            <w:pPr>
              <w:jc w:val="both"/>
            </w:pPr>
            <w:r w:rsidRPr="00BD2996">
              <w:t xml:space="preserve">Не позднее </w:t>
            </w:r>
            <w:r w:rsidRPr="000671AD">
              <w:rPr>
                <w:b/>
                <w:bCs/>
              </w:rPr>
              <w:t>25-го числа</w:t>
            </w:r>
            <w:r w:rsidRPr="00BD2996">
              <w:t xml:space="preserve"> текущего месяца</w:t>
            </w:r>
          </w:p>
        </w:tc>
        <w:tc>
          <w:tcPr>
            <w:tcW w:w="4737" w:type="dxa"/>
          </w:tcPr>
          <w:p w14:paraId="1FC0991F" w14:textId="2557A6D1" w:rsidR="00BD2996" w:rsidRDefault="00BD2996" w:rsidP="00BD2996">
            <w:pPr>
              <w:jc w:val="both"/>
            </w:pPr>
            <w:r w:rsidRPr="00BD2996">
              <w:t>С 1 по 22 число текущего месяца</w:t>
            </w:r>
          </w:p>
        </w:tc>
      </w:tr>
      <w:tr w:rsidR="00BD2996" w14:paraId="2CB7E391" w14:textId="77777777" w:rsidTr="00BD2996">
        <w:trPr>
          <w:trHeight w:val="716"/>
        </w:trPr>
        <w:tc>
          <w:tcPr>
            <w:tcW w:w="4737" w:type="dxa"/>
          </w:tcPr>
          <w:p w14:paraId="4C4B5676" w14:textId="2A8E0D2F" w:rsidR="00BD2996" w:rsidRDefault="00BD2996" w:rsidP="00BD2996">
            <w:pPr>
              <w:jc w:val="both"/>
            </w:pPr>
            <w:r w:rsidRPr="00BD2996">
              <w:t xml:space="preserve">Не позднее </w:t>
            </w:r>
            <w:r w:rsidRPr="000671AD">
              <w:rPr>
                <w:b/>
                <w:bCs/>
              </w:rPr>
              <w:t>3-го числа</w:t>
            </w:r>
            <w:r w:rsidRPr="00BD2996">
              <w:t xml:space="preserve"> следующего месяца</w:t>
            </w:r>
          </w:p>
        </w:tc>
        <w:tc>
          <w:tcPr>
            <w:tcW w:w="4737" w:type="dxa"/>
          </w:tcPr>
          <w:p w14:paraId="0140C450" w14:textId="58CAEC37" w:rsidR="00BD2996" w:rsidRDefault="00BD2996" w:rsidP="00BD2996">
            <w:pPr>
              <w:jc w:val="both"/>
            </w:pPr>
            <w:r w:rsidRPr="00BD2996">
              <w:t>С 23 числа текущего месяца по последнее число месяца</w:t>
            </w:r>
          </w:p>
        </w:tc>
      </w:tr>
    </w:tbl>
    <w:p w14:paraId="11080E9C" w14:textId="77777777" w:rsidR="00BD2996" w:rsidRDefault="00BD2996" w:rsidP="00BD2996">
      <w:pPr>
        <w:spacing w:after="0"/>
        <w:ind w:firstLine="709"/>
        <w:jc w:val="both"/>
      </w:pPr>
    </w:p>
    <w:p w14:paraId="78ED04EF" w14:textId="77777777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За отчетный период с 23 декабря по 31 декабря уведомление необходимо представить не позднее последнего рабочего дня года.</w:t>
      </w:r>
    </w:p>
    <w:p w14:paraId="320640E7" w14:textId="77777777" w:rsidR="00BD2996" w:rsidRDefault="00BD2996" w:rsidP="00BD2996">
      <w:pPr>
        <w:spacing w:after="0"/>
        <w:jc w:val="both"/>
      </w:pPr>
    </w:p>
    <w:p w14:paraId="5AE06F27" w14:textId="77777777" w:rsidR="00BD2996" w:rsidRDefault="00BD2996" w:rsidP="00BD2996">
      <w:pPr>
        <w:spacing w:after="0"/>
        <w:jc w:val="both"/>
      </w:pPr>
    </w:p>
    <w:p w14:paraId="34F4AF5E" w14:textId="77777777" w:rsidR="00BD2996" w:rsidRPr="00BD2996" w:rsidRDefault="00BD2996" w:rsidP="00BD2996">
      <w:pPr>
        <w:spacing w:after="0"/>
        <w:ind w:firstLine="709"/>
        <w:jc w:val="both"/>
        <w:rPr>
          <w:b/>
          <w:bCs/>
        </w:rPr>
      </w:pPr>
      <w:r w:rsidRPr="00BD2996">
        <w:rPr>
          <w:b/>
          <w:bCs/>
        </w:rPr>
        <w:t>По какой форме подавать уведомление?</w:t>
      </w:r>
    </w:p>
    <w:p w14:paraId="29F86DA2" w14:textId="77777777" w:rsidR="00BD2996" w:rsidRDefault="00BD2996" w:rsidP="00BD2996">
      <w:pPr>
        <w:spacing w:after="0"/>
        <w:ind w:firstLine="709"/>
        <w:jc w:val="both"/>
      </w:pPr>
      <w:r>
        <w:t>Форма по КНД 1110355 — уведомление об исчисленных суммах налогов, авансовых платежей по налогам, сборов, страховых взносов.</w:t>
      </w:r>
    </w:p>
    <w:p w14:paraId="3A92BA71" w14:textId="77777777" w:rsidR="00BD2996" w:rsidRDefault="00BD2996" w:rsidP="00BD2996">
      <w:pPr>
        <w:spacing w:after="0"/>
        <w:ind w:firstLine="709"/>
        <w:jc w:val="both"/>
      </w:pPr>
    </w:p>
    <w:p w14:paraId="5CCB7EC9" w14:textId="2A074BAE" w:rsidR="00F12C76" w:rsidRDefault="00BD2996" w:rsidP="00BD2996">
      <w:pPr>
        <w:spacing w:after="0"/>
        <w:ind w:firstLine="709"/>
        <w:jc w:val="both"/>
      </w:pPr>
      <w:r>
        <w:t>Уведомление предоставляется в налоговый орган по месту учета налогоплательщика.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51611"/>
    <w:multiLevelType w:val="hybridMultilevel"/>
    <w:tmpl w:val="9E129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851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5E"/>
    <w:rsid w:val="000671AD"/>
    <w:rsid w:val="00440828"/>
    <w:rsid w:val="00617357"/>
    <w:rsid w:val="006C0B77"/>
    <w:rsid w:val="008242FF"/>
    <w:rsid w:val="00870751"/>
    <w:rsid w:val="008D45CA"/>
    <w:rsid w:val="00922C48"/>
    <w:rsid w:val="009859B2"/>
    <w:rsid w:val="00B915B7"/>
    <w:rsid w:val="00BD2996"/>
    <w:rsid w:val="00CB775E"/>
    <w:rsid w:val="00DD6E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28C0"/>
  <w15:chartTrackingRefBased/>
  <w15:docId w15:val="{9C8387D8-9E8E-4AC1-8FFE-43CE337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7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75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775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B77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B77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B77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B77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B7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75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B7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75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7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75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B775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D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2025-07-24T13:52:00Z</dcterms:created>
  <dcterms:modified xsi:type="dcterms:W3CDTF">2025-07-24T14:02:00Z</dcterms:modified>
</cp:coreProperties>
</file>